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35.0" w:type="dxa"/>
        <w:jc w:val="left"/>
        <w:tblInd w:w="108.0" w:type="pct"/>
        <w:tblLayout w:type="fixed"/>
        <w:tblLook w:val="0000"/>
      </w:tblPr>
      <w:tblGrid>
        <w:gridCol w:w="1980"/>
        <w:gridCol w:w="7455"/>
        <w:tblGridChange w:id="0">
          <w:tblGrid>
            <w:gridCol w:w="1980"/>
            <w:gridCol w:w="7455"/>
          </w:tblGrid>
        </w:tblGridChange>
      </w:tblGrid>
      <w:tr>
        <w:trPr>
          <w:cantSplit w:val="0"/>
          <w:trHeight w:val="9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620395" cy="647065"/>
                  <wp:effectExtent b="0" l="0" r="0" t="0"/>
                  <wp:docPr id="102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" cy="6470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erriweather" w:cs="Merriweather" w:eastAsia="Merriweather" w:hAnsi="Merriweathe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Merriweather" w:cs="Merriweather" w:eastAsia="Merriweather" w:hAnsi="Merriweather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www.sfe.ru</w:t>
              </w:r>
            </w:hyperlink>
            <w:r w:rsidDel="00000000" w:rsidR="00000000" w:rsidRPr="00000000">
              <w:rPr>
                <w:rFonts w:ascii="Merriweather" w:cs="Merriweather" w:eastAsia="Merriweather" w:hAnsi="Merriweath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erriweather" w:cs="Merriweather" w:eastAsia="Merriweather" w:hAnsi="Merriweathe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30"/>
                <w:szCs w:val="30"/>
                <w:rtl w:val="0"/>
              </w:rPr>
              <w:t xml:space="preserve">ОФТАЛЬМОЛОГИЧЕСКАЯ КЛИНИКА «СФЕРА»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30"/>
                <w:szCs w:val="30"/>
                <w:rtl w:val="0"/>
              </w:rPr>
              <w:t xml:space="preserve">ПРОФЕССОРА ЭСКИНОЙ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Merriweather" w:cs="Merriweather" w:eastAsia="Merriweather" w:hAnsi="Merriweather"/>
                <w:sz w:val="16"/>
                <w:szCs w:val="1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117628, г. Москва, ул. Старокачаловская, дом 10, пом. IIIА, ком. 6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Merriweather" w:cs="Merriweather" w:eastAsia="Merriweather" w:hAnsi="Merriweather"/>
                <w:sz w:val="24"/>
                <w:szCs w:val="24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Лицензия №ЛО-77-01-017356 от 21.01.2019 (бессрочно)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erriweather" w:cs="Merriweather" w:eastAsia="Merriweather" w:hAnsi="Merriweather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rtl w:val="0"/>
              </w:rPr>
              <w:t xml:space="preserve">e-mail: </w:t>
            </w:r>
            <w:hyperlink r:id="rId9">
              <w:r w:rsidDel="00000000" w:rsidR="00000000" w:rsidRPr="00000000">
                <w:rPr>
                  <w:rFonts w:ascii="Merriweather" w:cs="Merriweather" w:eastAsia="Merriweather" w:hAnsi="Merriweather"/>
                  <w:color w:val="0000ff"/>
                  <w:sz w:val="22"/>
                  <w:szCs w:val="22"/>
                  <w:u w:val="single"/>
                  <w:rtl w:val="0"/>
                </w:rPr>
                <w:t xml:space="preserve">butovo@sfe.ru</w:t>
              </w:r>
            </w:hyperlink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Merriweather" w:cs="Merriweather" w:eastAsia="Merriweather" w:hAnsi="Merriweather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2"/>
                <w:szCs w:val="22"/>
                <w:rtl w:val="0"/>
              </w:rPr>
              <w:t xml:space="preserve">тел. 8 (495) 139-09-81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Merriweather" w:cs="Merriweather" w:eastAsia="Merriweather" w:hAnsi="Merriweather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erriweather" w:cs="Merriweather" w:eastAsia="Merriweather" w:hAnsi="Merriweather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2.2047244094488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операции________________________              Хирург_____________________________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ПАМЯТКА</w:t>
        <w:br w:type="textWrapping"/>
        <w:t xml:space="preserve">для пациентов, перенесших полостную глазную операцию</w:t>
        <w:br w:type="textWrapping"/>
        <w:t xml:space="preserve">(по поводу катаракты, глаукомы, витрэктомии и т.д.)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УВАЖАЕМЫЕ ПАЦИЕНТЫ!!!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С собой на операцию иметь: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сменную одежду, обувь, паспорт и страховой полис (для глаукомных пациентов - антиглаукомные капли, если пользуетесь).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день операции: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Легкий завтрак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отменять назначений лечащего врача (терапевта, кардиолога, эндокринолога и.т.д),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кроме АНТИТРОМБОТИЧЕСКИХ ПРЕПАРАТОВ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(Аспирин, Тромбо-АСС, Кардиомагнил и.т.п.). Их прием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прекратить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3 дня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операции с ________________ до __________________.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успешного прохождения реабилитационного периода после полостных операций просим выполнять следующие рекомендации: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2"/>
        </w:tabs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первые сутки не дотрагивайтесь до глаз, не трите глаза руками, не давите на глаз, вытирайте слезу со щеки чистым платком или стерильной салфеткой, предварительно вымыв руки.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2"/>
        </w:tabs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мойте глаза водопроводной водой, при необходимости используйте только кипяченую воду и назначенные капли.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2"/>
        </w:tabs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Закапывайте капли с первых суток до того срока, пока не отменит врач, лечащий Вас в послеоперационном периоде.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2"/>
        </w:tabs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Закапывать капли следует в нижний свод конъюнктивы.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2"/>
        </w:tabs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Противопоказано принимать спиртные напитки, исключить повышенные физические нагрузки (душ, мытье головы – первые 5 суток, бассейн, баня, купание в водоемах, лыжи, и другие виды деятельности, связанные с травматизмом и подъемом тяжестей более 3 кг – до 1 месяца при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благополучном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течении послеоперационного периода).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2"/>
        </w:tabs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пользуйтесь косметикой, лаком, аэрозолями – 14 дней.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2"/>
        </w:tabs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Повязку необходимо снять дома.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2"/>
        </w:tabs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Выходя на улицу, пользуйтесь повязкой первые сутки после операции.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142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142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неожиданных ситуациях – резкая боль в глазу, ухудшение зрения, повышенное отделяемое из глаза, травма глаза, попадание инородного тела в глаз – немедленно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обратиться к офтальмологу за медицинской помощью или переговорить с ним по телефону: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8(495) 139-09-81</w:t>
      </w:r>
      <w:r w:rsidDel="00000000" w:rsidR="00000000" w:rsidRPr="00000000">
        <w:rPr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142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Просьба приходить на прием в назначенный день и час.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142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Лечение и рекомендации: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операции в _________________ глаз закапывать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«Офтаквикс»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4 раза в день с ______________________.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послеоперационном периоде закапывать в оперированный глаз: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40.0" w:type="dxa"/>
        <w:jc w:val="left"/>
        <w:tblInd w:w="108.0" w:type="pct"/>
        <w:tblLayout w:type="fixed"/>
        <w:tblLook w:val="0000"/>
      </w:tblPr>
      <w:tblGrid>
        <w:gridCol w:w="2061"/>
        <w:gridCol w:w="1913"/>
        <w:gridCol w:w="3226"/>
        <w:gridCol w:w="2340"/>
        <w:tblGridChange w:id="0">
          <w:tblGrid>
            <w:gridCol w:w="2061"/>
            <w:gridCol w:w="1913"/>
            <w:gridCol w:w="3226"/>
            <w:gridCol w:w="2340"/>
          </w:tblGrid>
        </w:tblGridChange>
      </w:tblGrid>
      <w:tr>
        <w:trPr>
          <w:cantSplit w:val="0"/>
          <w:trHeight w:val="6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Период времени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Название препарата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Кратность приема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1-я неделя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Офтаквикс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Дексаметазон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Неванак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Найз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 раз в день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 раз в день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раза в день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т. 1 раз в день 3 дня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2-я неделя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Дексаметазон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Неванак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раза в день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раза в день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3-я неделя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Дексаметазон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Неванак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раза в день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раза в день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4-я неделя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Дексаметазон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Неванак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раза в день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раза в день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5-8 неделя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Неванак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раза в день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Лечащий врач может внести корректировку в лечение в зависимости от особенностей послеоперационного периода.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pos="709"/>
        </w:tabs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Желаем Вам скорейшего выздоровления!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566.9291338582677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  <w:font w:name="Noto Sans Symbol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66891944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utovo@sfe.ru#_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sfe.r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NS0ljVrS0whX1734PuoPGoBSBg==">AMUW2mWw3xVrJKXvmeWfEnLiWMFaVa1lDL7RuTx1B6TQE37CKVpCKEbz40Z8eBk2oUQaq5hmQBogDvMLRxSFNHe3QalY+DFWdtlQRREPeG7Rt+g6YplS4L+BFkzP9UuM5ZYMpCpGsV/hyVbL+Xbf6TokhmVZxP+2Aw==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2018-01-19T09:32:00Z</dcterms:created>
  <dc:creator>Пастоева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